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5592" w14:textId="5937B389" w:rsidR="0009064E" w:rsidRPr="00544CAF" w:rsidRDefault="00363A03" w:rsidP="0042275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544CAF">
        <w:rPr>
          <w:b/>
          <w:bCs/>
          <w:sz w:val="24"/>
          <w:szCs w:val="24"/>
        </w:rPr>
        <w:t xml:space="preserve">ALLEGATO </w:t>
      </w:r>
      <w:r w:rsidR="009F4A32">
        <w:rPr>
          <w:b/>
          <w:bCs/>
          <w:sz w:val="24"/>
          <w:szCs w:val="24"/>
        </w:rPr>
        <w:t>4</w:t>
      </w:r>
      <w:r w:rsidRPr="00544CAF">
        <w:rPr>
          <w:b/>
          <w:bCs/>
          <w:sz w:val="24"/>
          <w:szCs w:val="24"/>
        </w:rPr>
        <w:t xml:space="preserve"> </w:t>
      </w:r>
    </w:p>
    <w:p w14:paraId="52E60B48" w14:textId="475490E9" w:rsidR="00302EB1" w:rsidRPr="00544CAF" w:rsidRDefault="009F4A32" w:rsidP="0042275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9F4A32">
        <w:rPr>
          <w:b/>
          <w:bCs/>
          <w:sz w:val="24"/>
          <w:szCs w:val="24"/>
        </w:rPr>
        <w:t>MODULO UNICO PRECONTRATTUALE (MUP) PER I PRODOTTI D’INVESTIMENTO ASSICURATIVI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2EB1" w14:paraId="1AA6F50C" w14:textId="77777777" w:rsidTr="00DC2635">
        <w:tc>
          <w:tcPr>
            <w:tcW w:w="10194" w:type="dxa"/>
          </w:tcPr>
          <w:p w14:paraId="5E4BBD38" w14:textId="03CDB72A" w:rsidR="00302EB1" w:rsidRDefault="00302EB1" w:rsidP="00DC2635">
            <w:pPr>
              <w:spacing w:before="240" w:after="120" w:line="288" w:lineRule="auto"/>
              <w:jc w:val="both"/>
              <w:rPr>
                <w:sz w:val="24"/>
                <w:szCs w:val="24"/>
              </w:rPr>
            </w:pPr>
            <w:r w:rsidRPr="00BB19BB">
              <w:rPr>
                <w:sz w:val="24"/>
                <w:szCs w:val="24"/>
              </w:rPr>
              <w:t xml:space="preserve">Il distributore ha l’obbligo di consegnare/trasmettere al contraente il presente </w:t>
            </w:r>
            <w:r w:rsidR="0009064E">
              <w:rPr>
                <w:sz w:val="24"/>
                <w:szCs w:val="24"/>
              </w:rPr>
              <w:t>Modulo</w:t>
            </w:r>
            <w:r w:rsidRPr="00BB19BB">
              <w:rPr>
                <w:sz w:val="24"/>
                <w:szCs w:val="24"/>
              </w:rPr>
              <w:t>,</w:t>
            </w:r>
            <w:r w:rsidR="0009064E">
              <w:rPr>
                <w:sz w:val="24"/>
                <w:szCs w:val="24"/>
              </w:rPr>
              <w:t xml:space="preserve"> </w:t>
            </w:r>
            <w:r w:rsidR="0009064E" w:rsidRPr="0009064E">
              <w:rPr>
                <w:b/>
                <w:bCs/>
                <w:sz w:val="24"/>
                <w:szCs w:val="24"/>
              </w:rPr>
              <w:t xml:space="preserve">prima della sottoscrizione della proposta o del contratto di assicurazione. </w:t>
            </w:r>
            <w:r w:rsidR="0009064E" w:rsidRPr="00422759">
              <w:rPr>
                <w:sz w:val="24"/>
                <w:szCs w:val="24"/>
              </w:rPr>
              <w:t>Il documento può essere fornito con modalità non cartacea se appropriato rispetto alle modalità di distribuzione del prodotto assicurativo e il contraente lo consente (art. 120-quater del Codice delle Assicurazioni Private)</w:t>
            </w:r>
            <w:r w:rsidR="00422759">
              <w:rPr>
                <w:sz w:val="24"/>
                <w:szCs w:val="24"/>
              </w:rPr>
              <w:t>.</w:t>
            </w:r>
          </w:p>
        </w:tc>
      </w:tr>
    </w:tbl>
    <w:p w14:paraId="12138FD3" w14:textId="77777777" w:rsidR="00302EB1" w:rsidRPr="00E42CED" w:rsidRDefault="00302EB1" w:rsidP="00302EB1">
      <w:pPr>
        <w:spacing w:after="120" w:line="288" w:lineRule="auto"/>
        <w:jc w:val="center"/>
        <w:rPr>
          <w:sz w:val="24"/>
          <w:szCs w:val="24"/>
        </w:rPr>
      </w:pPr>
    </w:p>
    <w:p w14:paraId="3399CBF3" w14:textId="7E3D7232" w:rsidR="00E518AF" w:rsidRPr="00E518AF" w:rsidRDefault="00C15806" w:rsidP="00C15806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E518AF">
        <w:rPr>
          <w:b/>
          <w:bCs/>
          <w:sz w:val="24"/>
          <w:szCs w:val="24"/>
        </w:rPr>
        <w:t>SEZIONE I</w:t>
      </w:r>
    </w:p>
    <w:p w14:paraId="1381498D" w14:textId="2BF9FE2C" w:rsidR="00302EB1" w:rsidRPr="00E518AF" w:rsidRDefault="00B377AB" w:rsidP="00C15806">
      <w:pPr>
        <w:spacing w:after="0"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E518AF">
        <w:rPr>
          <w:b/>
          <w:bCs/>
          <w:sz w:val="24"/>
          <w:szCs w:val="24"/>
        </w:rPr>
        <w:t>nformazioni generali sul distributore che entra in contatto con il contraente</w:t>
      </w:r>
    </w:p>
    <w:p w14:paraId="215CF492" w14:textId="769A8855" w:rsidR="00D11A08" w:rsidRPr="003B14D0" w:rsidRDefault="00D11A08" w:rsidP="00D11A08">
      <w:pPr>
        <w:spacing w:after="120"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>Nome e cognome</w:t>
      </w:r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Luca Gasperini</w:t>
      </w: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>, iscritto nel RUI come agente assicurativo in data ​</w:t>
      </w:r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>01/02/2007</w:t>
      </w: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​, con numero A</w:t>
      </w:r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>000002974</w:t>
      </w:r>
    </w:p>
    <w:p w14:paraId="635FA868" w14:textId="1C61DA39" w:rsidR="00302EB1" w:rsidRPr="001156E0" w:rsidRDefault="00D11A08" w:rsidP="2364077D">
      <w:pPr>
        <w:spacing w:after="120"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ede legale: </w:t>
      </w:r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>Viale Oberdan, 290, Cesena (</w:t>
      </w:r>
      <w:proofErr w:type="spellStart"/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>Fc</w:t>
      </w:r>
      <w:proofErr w:type="spellEnd"/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47521, 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telefono</w:t>
      </w:r>
      <w:proofErr w:type="gramEnd"/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>0547/610977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e-mail: </w:t>
      </w:r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>luca@gasperoniassicurazioni.com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>p.e.c</w:t>
      </w:r>
      <w:proofErr w:type="spellEnd"/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.: </w:t>
      </w:r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>ag_180.01@pec.agentivittoria.it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sito internet: </w:t>
      </w:r>
      <w:r w:rsidR="008C44F9">
        <w:rPr>
          <w:rFonts w:ascii="Calibri" w:eastAsia="Calibri" w:hAnsi="Calibri" w:cs="Calibri"/>
          <w:color w:val="000000" w:themeColor="text1"/>
          <w:sz w:val="24"/>
          <w:szCs w:val="24"/>
        </w:rPr>
        <w:t>www.gasperoniassicurazioni.com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1F0ECE14">
        <w:br/>
      </w:r>
      <w:r w:rsidR="00302EB1" w:rsidRPr="1ECCC2C9">
        <w:rPr>
          <w:sz w:val="24"/>
          <w:szCs w:val="24"/>
          <w:u w:val="single"/>
        </w:rPr>
        <w:t>L’IVASS è l’istituto competente alla vigilanza sull’attività di distribuzione svolta.</w:t>
      </w:r>
    </w:p>
    <w:p w14:paraId="67CC9C2F" w14:textId="77777777" w:rsidR="00302EB1" w:rsidRDefault="00302EB1" w:rsidP="00302EB1">
      <w:pPr>
        <w:spacing w:after="120" w:line="288" w:lineRule="auto"/>
        <w:jc w:val="both"/>
        <w:rPr>
          <w:b/>
          <w:i/>
          <w:smallCaps/>
          <w:sz w:val="26"/>
          <w:szCs w:val="26"/>
          <w:u w:val="single"/>
        </w:rPr>
      </w:pPr>
      <w:r w:rsidRPr="00DF3D38">
        <w:rPr>
          <w:b/>
          <w:i/>
          <w:smallCaps/>
          <w:sz w:val="26"/>
          <w:szCs w:val="26"/>
          <w:u w:val="single"/>
        </w:rPr>
        <w:t xml:space="preserve">gli estremi identificativi e di iscrizione dell’intermediario possono essere verificati consultando il </w:t>
      </w:r>
      <w:proofErr w:type="spellStart"/>
      <w:r>
        <w:rPr>
          <w:b/>
          <w:i/>
          <w:smallCaps/>
          <w:sz w:val="26"/>
          <w:szCs w:val="26"/>
          <w:u w:val="single"/>
        </w:rPr>
        <w:t>rui</w:t>
      </w:r>
      <w:proofErr w:type="spellEnd"/>
      <w:r w:rsidRPr="00DF3D38">
        <w:rPr>
          <w:b/>
          <w:i/>
          <w:smallCaps/>
          <w:sz w:val="26"/>
          <w:szCs w:val="26"/>
          <w:u w:val="single"/>
        </w:rPr>
        <w:t xml:space="preserve"> o l’elenco annesso al </w:t>
      </w:r>
      <w:proofErr w:type="spellStart"/>
      <w:r w:rsidRPr="00DF3D38">
        <w:rPr>
          <w:b/>
          <w:i/>
          <w:smallCaps/>
          <w:sz w:val="26"/>
          <w:szCs w:val="26"/>
          <w:u w:val="single"/>
        </w:rPr>
        <w:t>rui</w:t>
      </w:r>
      <w:proofErr w:type="spellEnd"/>
      <w:r w:rsidRPr="00DF3D38">
        <w:rPr>
          <w:b/>
          <w:i/>
          <w:smallCaps/>
          <w:sz w:val="26"/>
          <w:szCs w:val="26"/>
          <w:u w:val="single"/>
        </w:rPr>
        <w:t>, in caso di operatività in regime di libera prestazione di servizi e/o di stabilimento, sul sito internet dell’</w:t>
      </w:r>
      <w:proofErr w:type="spellStart"/>
      <w:r>
        <w:rPr>
          <w:b/>
          <w:i/>
          <w:smallCaps/>
          <w:sz w:val="26"/>
          <w:szCs w:val="26"/>
          <w:u w:val="single"/>
        </w:rPr>
        <w:t>ivass</w:t>
      </w:r>
      <w:proofErr w:type="spellEnd"/>
      <w:r w:rsidRPr="00DF3D38">
        <w:rPr>
          <w:b/>
          <w:i/>
          <w:smallCaps/>
          <w:sz w:val="26"/>
          <w:szCs w:val="26"/>
          <w:u w:val="single"/>
        </w:rPr>
        <w:t xml:space="preserve"> (</w:t>
      </w:r>
      <w:hyperlink r:id="rId10" w:history="1">
        <w:r w:rsidRPr="00DF3D38">
          <w:rPr>
            <w:rStyle w:val="Collegamentoipertestuale"/>
            <w:b/>
            <w:i/>
            <w:smallCaps/>
            <w:sz w:val="26"/>
            <w:szCs w:val="26"/>
          </w:rPr>
          <w:t>www.ivass.it</w:t>
        </w:r>
      </w:hyperlink>
      <w:r w:rsidRPr="00DF3D38">
        <w:rPr>
          <w:b/>
          <w:i/>
          <w:smallCaps/>
          <w:sz w:val="26"/>
          <w:szCs w:val="26"/>
          <w:u w:val="single"/>
        </w:rPr>
        <w:t xml:space="preserve">). </w:t>
      </w:r>
    </w:p>
    <w:p w14:paraId="792B70EC" w14:textId="77777777" w:rsidR="00BC6D27" w:rsidRPr="00C15806" w:rsidRDefault="00BC6D27" w:rsidP="00C15806">
      <w:pPr>
        <w:spacing w:after="0" w:line="288" w:lineRule="auto"/>
        <w:jc w:val="center"/>
        <w:rPr>
          <w:iCs/>
          <w:sz w:val="24"/>
          <w:szCs w:val="24"/>
        </w:rPr>
      </w:pPr>
    </w:p>
    <w:p w14:paraId="01383968" w14:textId="0EE0DD50" w:rsidR="00C15806" w:rsidRPr="00C15806" w:rsidRDefault="00C15806" w:rsidP="00C15806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C15806">
        <w:rPr>
          <w:b/>
          <w:bCs/>
          <w:iCs/>
          <w:sz w:val="24"/>
          <w:szCs w:val="24"/>
        </w:rPr>
        <w:t>SEZIONE II</w:t>
      </w:r>
    </w:p>
    <w:p w14:paraId="272BE216" w14:textId="26F8A693" w:rsidR="00F955AE" w:rsidRPr="00C15806" w:rsidRDefault="00B377AB" w:rsidP="00C15806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</w:t>
      </w:r>
      <w:r w:rsidRPr="00C15806">
        <w:rPr>
          <w:b/>
          <w:bCs/>
          <w:iCs/>
          <w:sz w:val="24"/>
          <w:szCs w:val="24"/>
        </w:rPr>
        <w:t>nformazioni sul modello di distribuzione</w:t>
      </w:r>
    </w:p>
    <w:p w14:paraId="01A4D067" w14:textId="4AD0D954" w:rsidR="00B453FE" w:rsidRDefault="00FE3D42" w:rsidP="00FE3D42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 xml:space="preserve">L’intermediario agisce </w:t>
      </w:r>
      <w:r w:rsidR="00B453FE" w:rsidRPr="00B453FE">
        <w:rPr>
          <w:sz w:val="24"/>
          <w:szCs w:val="24"/>
        </w:rPr>
        <w:t>in nome o per conto di una o più imprese di assicurazione</w:t>
      </w:r>
      <w:r w:rsidR="00B453FE">
        <w:rPr>
          <w:sz w:val="24"/>
          <w:szCs w:val="24"/>
        </w:rPr>
        <w:t>.</w:t>
      </w:r>
    </w:p>
    <w:p w14:paraId="196C9FB4" w14:textId="7941C98D" w:rsidR="00953AC1" w:rsidRDefault="00FE3D42" w:rsidP="00953AC1">
      <w:pPr>
        <w:jc w:val="both"/>
        <w:rPr>
          <w:sz w:val="24"/>
          <w:szCs w:val="24"/>
        </w:rPr>
      </w:pPr>
      <w:r w:rsidRPr="318F4DF4">
        <w:rPr>
          <w:sz w:val="24"/>
          <w:szCs w:val="24"/>
        </w:rPr>
        <w:t>Impresa di assicurazione di cui è distribuito il prodotto:</w:t>
      </w:r>
      <w:r w:rsidR="008C44F9">
        <w:rPr>
          <w:sz w:val="24"/>
          <w:szCs w:val="24"/>
        </w:rPr>
        <w:t xml:space="preserve"> VITTORIA ASSICURAZIONI</w:t>
      </w:r>
    </w:p>
    <w:p w14:paraId="10EADE42" w14:textId="77777777" w:rsidR="00C75E68" w:rsidRDefault="00C75E68" w:rsidP="00C75E68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contratto è distribuito in forza di rapporto diretto con l’impresa di assicurazione.</w:t>
      </w:r>
    </w:p>
    <w:p w14:paraId="44FC0F57" w14:textId="77777777" w:rsidR="008C44F9" w:rsidRDefault="008C44F9" w:rsidP="00B377AB">
      <w:pPr>
        <w:spacing w:after="0" w:line="288" w:lineRule="auto"/>
        <w:jc w:val="center"/>
        <w:rPr>
          <w:b/>
          <w:bCs/>
          <w:iCs/>
          <w:sz w:val="24"/>
          <w:szCs w:val="24"/>
        </w:rPr>
      </w:pPr>
    </w:p>
    <w:p w14:paraId="41EB7681" w14:textId="6BDE29F2" w:rsidR="00B377AB" w:rsidRPr="00B377AB" w:rsidRDefault="00B377AB" w:rsidP="00B377AB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B377AB">
        <w:rPr>
          <w:b/>
          <w:bCs/>
          <w:iCs/>
          <w:sz w:val="24"/>
          <w:szCs w:val="24"/>
        </w:rPr>
        <w:t>SEZIONE III</w:t>
      </w:r>
    </w:p>
    <w:p w14:paraId="3897514E" w14:textId="2F9A2FB9" w:rsidR="00AB4900" w:rsidRPr="00AB4900" w:rsidRDefault="00AB4900" w:rsidP="00AB4900">
      <w:pPr>
        <w:pStyle w:val="Default"/>
        <w:jc w:val="center"/>
        <w:rPr>
          <w:rFonts w:ascii="Calibri" w:hAnsi="Calibri" w:cs="Calibri"/>
        </w:rPr>
      </w:pPr>
      <w:r w:rsidRPr="00AB4900">
        <w:rPr>
          <w:rFonts w:ascii="Calibri" w:hAnsi="Calibri" w:cs="Calibri"/>
          <w:b/>
          <w:bCs/>
        </w:rPr>
        <w:t xml:space="preserve">Informazioni relative a situazioni di potenziale conflitto d’interesse </w:t>
      </w:r>
    </w:p>
    <w:p w14:paraId="414AFAAF" w14:textId="0F75AB6C" w:rsidR="00302EB1" w:rsidRPr="00B377AB" w:rsidRDefault="00302EB1" w:rsidP="00B377AB">
      <w:pPr>
        <w:spacing w:after="0" w:line="288" w:lineRule="auto"/>
        <w:jc w:val="center"/>
        <w:rPr>
          <w:b/>
          <w:bCs/>
          <w:iCs/>
          <w:sz w:val="24"/>
          <w:szCs w:val="24"/>
        </w:rPr>
      </w:pPr>
    </w:p>
    <w:p w14:paraId="747FEEDA" w14:textId="77777777" w:rsidR="00302EB1" w:rsidRDefault="00302EB1" w:rsidP="00302EB1">
      <w:pPr>
        <w:spacing w:after="120"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L’intermediario non detiene alcuna </w:t>
      </w:r>
      <w:r w:rsidRPr="00103E0F">
        <w:rPr>
          <w:iCs/>
          <w:sz w:val="24"/>
          <w:szCs w:val="24"/>
        </w:rPr>
        <w:t>partecipazione diretta o indiretta pari o superiore al 10% del capitale sociale o dei diritti di voto di un’impresa di assicurazione</w:t>
      </w:r>
      <w:r>
        <w:rPr>
          <w:iCs/>
          <w:sz w:val="24"/>
          <w:szCs w:val="24"/>
        </w:rPr>
        <w:t>.</w:t>
      </w:r>
    </w:p>
    <w:p w14:paraId="57236CF8" w14:textId="77777777" w:rsidR="00A21FDA" w:rsidRDefault="00A21FDA" w:rsidP="001E7370">
      <w:pPr>
        <w:spacing w:after="0"/>
        <w:jc w:val="center"/>
        <w:rPr>
          <w:b/>
          <w:bCs/>
          <w:sz w:val="24"/>
          <w:szCs w:val="24"/>
        </w:rPr>
      </w:pPr>
    </w:p>
    <w:p w14:paraId="12199A4E" w14:textId="77777777" w:rsidR="00A21FDA" w:rsidRDefault="00A21FDA" w:rsidP="001E7370">
      <w:pPr>
        <w:spacing w:after="0"/>
        <w:jc w:val="center"/>
        <w:rPr>
          <w:b/>
          <w:bCs/>
          <w:sz w:val="24"/>
          <w:szCs w:val="24"/>
        </w:rPr>
      </w:pPr>
    </w:p>
    <w:p w14:paraId="1526D6FF" w14:textId="77777777" w:rsidR="00A21FDA" w:rsidRDefault="00A21FDA" w:rsidP="001E7370">
      <w:pPr>
        <w:spacing w:after="0"/>
        <w:jc w:val="center"/>
        <w:rPr>
          <w:b/>
          <w:bCs/>
          <w:sz w:val="24"/>
          <w:szCs w:val="24"/>
        </w:rPr>
      </w:pPr>
    </w:p>
    <w:p w14:paraId="7CA5B3C1" w14:textId="77777777" w:rsidR="00A21FDA" w:rsidRDefault="00A21FDA" w:rsidP="001E7370">
      <w:pPr>
        <w:spacing w:after="0"/>
        <w:jc w:val="center"/>
        <w:rPr>
          <w:b/>
          <w:bCs/>
          <w:sz w:val="24"/>
          <w:szCs w:val="24"/>
        </w:rPr>
      </w:pPr>
    </w:p>
    <w:p w14:paraId="743469CE" w14:textId="77777777" w:rsidR="00A21FDA" w:rsidRDefault="00A21FDA" w:rsidP="001E7370">
      <w:pPr>
        <w:spacing w:after="0"/>
        <w:jc w:val="center"/>
        <w:rPr>
          <w:b/>
          <w:bCs/>
          <w:sz w:val="24"/>
          <w:szCs w:val="24"/>
        </w:rPr>
      </w:pPr>
    </w:p>
    <w:p w14:paraId="424B0AD0" w14:textId="77777777" w:rsidR="00A21FDA" w:rsidRDefault="00A21FDA" w:rsidP="001E7370">
      <w:pPr>
        <w:spacing w:after="0"/>
        <w:jc w:val="center"/>
        <w:rPr>
          <w:b/>
          <w:bCs/>
          <w:sz w:val="24"/>
          <w:szCs w:val="24"/>
        </w:rPr>
      </w:pPr>
    </w:p>
    <w:p w14:paraId="075D2580" w14:textId="19CC00E5" w:rsidR="001E7370" w:rsidRPr="001E7370" w:rsidRDefault="001E7370" w:rsidP="001E7370">
      <w:pPr>
        <w:spacing w:after="0"/>
        <w:jc w:val="center"/>
        <w:rPr>
          <w:b/>
          <w:bCs/>
          <w:sz w:val="24"/>
          <w:szCs w:val="24"/>
        </w:rPr>
      </w:pPr>
      <w:r w:rsidRPr="001E7370">
        <w:rPr>
          <w:b/>
          <w:bCs/>
          <w:sz w:val="24"/>
          <w:szCs w:val="24"/>
        </w:rPr>
        <w:lastRenderedPageBreak/>
        <w:t>SEZIONE IV</w:t>
      </w:r>
    </w:p>
    <w:p w14:paraId="6E7A8CB2" w14:textId="30CE442D" w:rsidR="00393DE4" w:rsidRPr="00D352BF" w:rsidRDefault="00E36275" w:rsidP="00D352BF">
      <w:pPr>
        <w:spacing w:after="0"/>
        <w:jc w:val="center"/>
        <w:rPr>
          <w:b/>
          <w:bCs/>
          <w:sz w:val="24"/>
          <w:szCs w:val="24"/>
        </w:rPr>
      </w:pPr>
      <w:r w:rsidRPr="001E7370">
        <w:rPr>
          <w:b/>
          <w:bCs/>
          <w:sz w:val="24"/>
          <w:szCs w:val="24"/>
        </w:rPr>
        <w:t>Informazioni sull’attività di distribuzione e consulenza</w:t>
      </w:r>
    </w:p>
    <w:p w14:paraId="626E4D44" w14:textId="77777777" w:rsidR="00A21FDA" w:rsidRDefault="00A21FDA" w:rsidP="00666061">
      <w:pPr>
        <w:jc w:val="both"/>
        <w:rPr>
          <w:sz w:val="24"/>
          <w:szCs w:val="24"/>
        </w:rPr>
      </w:pPr>
    </w:p>
    <w:p w14:paraId="23151C12" w14:textId="1B854329" w:rsidR="00666061" w:rsidRDefault="00666061" w:rsidP="00666061">
      <w:pPr>
        <w:jc w:val="both"/>
        <w:rPr>
          <w:sz w:val="24"/>
          <w:szCs w:val="24"/>
        </w:rPr>
      </w:pPr>
      <w:r>
        <w:rPr>
          <w:sz w:val="24"/>
          <w:szCs w:val="24"/>
        </w:rPr>
        <w:t>L’intermediario:</w:t>
      </w:r>
    </w:p>
    <w:p w14:paraId="5AA6C4BA" w14:textId="56880EB5" w:rsidR="00B15C64" w:rsidRPr="00B15C64" w:rsidRDefault="00B15C64" w:rsidP="00B15C64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B15C64">
        <w:rPr>
          <w:sz w:val="24"/>
          <w:szCs w:val="24"/>
        </w:rPr>
        <w:t>fornisce una consulenza ai sensi dell’articolo 119-</w:t>
      </w:r>
      <w:r w:rsidRPr="00B15C64">
        <w:rPr>
          <w:i/>
          <w:iCs/>
          <w:sz w:val="24"/>
          <w:szCs w:val="24"/>
        </w:rPr>
        <w:t>ter</w:t>
      </w:r>
      <w:r w:rsidRPr="00B15C64">
        <w:rPr>
          <w:sz w:val="24"/>
          <w:szCs w:val="24"/>
        </w:rPr>
        <w:t>, comma 3, del Cap, o</w:t>
      </w:r>
      <w:r w:rsidR="008C6CC5">
        <w:rPr>
          <w:sz w:val="24"/>
          <w:szCs w:val="24"/>
        </w:rPr>
        <w:t>ssia</w:t>
      </w:r>
      <w:r w:rsidRPr="00B15C64">
        <w:rPr>
          <w:sz w:val="24"/>
          <w:szCs w:val="24"/>
        </w:rPr>
        <w:t xml:space="preserve"> una raccomandazione personalizzata, contenente i motivi per cui un particolare contratto è ritenuto più indicato a soddisfare le richieste e le esigenze del contraente medesimo.</w:t>
      </w:r>
    </w:p>
    <w:p w14:paraId="1E3468AB" w14:textId="1B0C2788" w:rsidR="00666061" w:rsidRDefault="00666061" w:rsidP="0066606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l’intermediario fornisce una </w:t>
      </w:r>
      <w:r w:rsidRPr="003F3A21">
        <w:rPr>
          <w:sz w:val="24"/>
          <w:szCs w:val="24"/>
        </w:rPr>
        <w:t>consulenza fondata su un’analisi imparziale in merito al prodotto adeguato a soddisfare le esigenze del cliente</w:t>
      </w:r>
      <w:r>
        <w:rPr>
          <w:sz w:val="24"/>
          <w:szCs w:val="24"/>
        </w:rPr>
        <w:t>;</w:t>
      </w:r>
    </w:p>
    <w:p w14:paraId="5BA03D77" w14:textId="77777777" w:rsidR="00666061" w:rsidRDefault="00666061" w:rsidP="0066606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l’intermediario fornisce una consulenza obbligatoria e gratuita ai sensi dell’art. 121-</w:t>
      </w:r>
      <w:r>
        <w:rPr>
          <w:i/>
          <w:iCs/>
          <w:sz w:val="24"/>
          <w:szCs w:val="24"/>
        </w:rPr>
        <w:t>septies</w:t>
      </w:r>
      <w:r>
        <w:rPr>
          <w:sz w:val="24"/>
          <w:szCs w:val="24"/>
        </w:rPr>
        <w:t>, Cap;</w:t>
      </w:r>
    </w:p>
    <w:p w14:paraId="3FC1605E" w14:textId="4A564E63" w:rsidR="00397050" w:rsidRDefault="00397050" w:rsidP="0066606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l’intermediario fornisce una consulenza </w:t>
      </w:r>
      <w:r w:rsidR="00A21FDA">
        <w:rPr>
          <w:sz w:val="24"/>
          <w:szCs w:val="24"/>
        </w:rPr>
        <w:t xml:space="preserve">che non è </w:t>
      </w:r>
      <w:r>
        <w:rPr>
          <w:sz w:val="24"/>
          <w:szCs w:val="24"/>
        </w:rPr>
        <w:t>su base indipendente;</w:t>
      </w:r>
    </w:p>
    <w:p w14:paraId="43642395" w14:textId="0525DDB6" w:rsidR="00666061" w:rsidRPr="00E77653" w:rsidRDefault="00666061" w:rsidP="00666061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1F1722">
        <w:rPr>
          <w:sz w:val="24"/>
          <w:szCs w:val="24"/>
        </w:rPr>
        <w:t>l’intermediari</w:t>
      </w:r>
      <w:r>
        <w:rPr>
          <w:sz w:val="24"/>
          <w:szCs w:val="24"/>
        </w:rPr>
        <w:t>o</w:t>
      </w:r>
      <w:r w:rsidR="00A21FDA">
        <w:rPr>
          <w:sz w:val="24"/>
          <w:szCs w:val="24"/>
        </w:rPr>
        <w:t xml:space="preserve"> non</w:t>
      </w:r>
      <w:r w:rsidRPr="001F1722">
        <w:rPr>
          <w:sz w:val="24"/>
          <w:szCs w:val="24"/>
        </w:rPr>
        <w:t xml:space="preserve"> fornisc</w:t>
      </w:r>
      <w:r>
        <w:rPr>
          <w:sz w:val="24"/>
          <w:szCs w:val="24"/>
        </w:rPr>
        <w:t>e</w:t>
      </w:r>
      <w:r w:rsidRPr="001F1722">
        <w:rPr>
          <w:sz w:val="24"/>
          <w:szCs w:val="24"/>
        </w:rPr>
        <w:t xml:space="preserve"> al contraente una valutazione periodica dell'adeguatezza dei prodotti di investimento assicurativi</w:t>
      </w:r>
      <w:r>
        <w:rPr>
          <w:sz w:val="24"/>
          <w:szCs w:val="24"/>
        </w:rPr>
        <w:t>.</w:t>
      </w:r>
    </w:p>
    <w:p w14:paraId="77387291" w14:textId="13A09E75" w:rsidR="00F53636" w:rsidRPr="00A21FDA" w:rsidRDefault="00F53636" w:rsidP="00F53636">
      <w:pPr>
        <w:jc w:val="both"/>
        <w:rPr>
          <w:sz w:val="24"/>
          <w:szCs w:val="24"/>
        </w:rPr>
      </w:pPr>
      <w:r w:rsidRPr="00A21FDA">
        <w:rPr>
          <w:sz w:val="24"/>
          <w:szCs w:val="24"/>
        </w:rPr>
        <w:t>Nei rami danni l’intermediario distribuisce contratti in assenza di obblighi contrattuali che impongano di offrire esclusivamente i contratti di una o più imprese di assicurazione. Nei rami vita in forza di mandato diretto distribuisce in modo esclusivo i contratti di</w:t>
      </w:r>
      <w:r w:rsidR="00A21FDA" w:rsidRPr="00A21FDA">
        <w:rPr>
          <w:sz w:val="24"/>
          <w:szCs w:val="24"/>
        </w:rPr>
        <w:t xml:space="preserve"> VITTORIA ASSICURAZIONI</w:t>
      </w:r>
    </w:p>
    <w:p w14:paraId="24C1A865" w14:textId="62EF05C9" w:rsidR="00666061" w:rsidRDefault="00666061" w:rsidP="00666061">
      <w:p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Eventuali </w:t>
      </w:r>
      <w:r w:rsidRPr="0092155E">
        <w:rPr>
          <w:sz w:val="24"/>
          <w:szCs w:val="24"/>
        </w:rPr>
        <w:t>informazion</w:t>
      </w:r>
      <w:r>
        <w:rPr>
          <w:sz w:val="24"/>
          <w:szCs w:val="24"/>
        </w:rPr>
        <w:t>i</w:t>
      </w:r>
      <w:r w:rsidR="00187B73">
        <w:rPr>
          <w:sz w:val="24"/>
          <w:szCs w:val="24"/>
        </w:rPr>
        <w:t xml:space="preserve"> </w:t>
      </w:r>
      <w:r w:rsidRPr="0092155E">
        <w:rPr>
          <w:sz w:val="24"/>
          <w:szCs w:val="24"/>
        </w:rPr>
        <w:t>util</w:t>
      </w:r>
      <w:r w:rsidR="0065363D">
        <w:rPr>
          <w:sz w:val="24"/>
          <w:szCs w:val="24"/>
        </w:rPr>
        <w:t>i</w:t>
      </w:r>
      <w:r w:rsidRPr="0092155E">
        <w:rPr>
          <w:sz w:val="24"/>
          <w:szCs w:val="24"/>
        </w:rPr>
        <w:t xml:space="preserve"> a garantire il rispetto delle regole di trasparenza previste dall’articolo 119-bis, comma 7, del </w:t>
      </w:r>
      <w:r>
        <w:rPr>
          <w:sz w:val="24"/>
          <w:szCs w:val="24"/>
        </w:rPr>
        <w:t xml:space="preserve">Cap: </w:t>
      </w:r>
    </w:p>
    <w:p w14:paraId="3465FF70" w14:textId="77777777" w:rsidR="00666061" w:rsidRDefault="00666061" w:rsidP="0066606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2557278" w14:textId="481404E1" w:rsidR="00666061" w:rsidRPr="00E57CE7" w:rsidRDefault="00666061" w:rsidP="00E57CE7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F37373">
        <w:rPr>
          <w:sz w:val="24"/>
          <w:szCs w:val="24"/>
        </w:rPr>
        <w:t xml:space="preserve">e informazioni oggettive sul prodotto, </w:t>
      </w:r>
      <w:r>
        <w:rPr>
          <w:sz w:val="24"/>
          <w:szCs w:val="24"/>
        </w:rPr>
        <w:t xml:space="preserve">che illustrano </w:t>
      </w:r>
      <w:r w:rsidRPr="00F37373">
        <w:rPr>
          <w:sz w:val="24"/>
          <w:szCs w:val="24"/>
        </w:rPr>
        <w:t xml:space="preserve">le caratteristiche, la durata, i costi e </w:t>
      </w:r>
      <w:r>
        <w:rPr>
          <w:sz w:val="24"/>
          <w:szCs w:val="24"/>
        </w:rPr>
        <w:t>i</w:t>
      </w:r>
      <w:r w:rsidRPr="00F37373">
        <w:rPr>
          <w:sz w:val="24"/>
          <w:szCs w:val="24"/>
        </w:rPr>
        <w:t xml:space="preserve"> limiti della copertura e</w:t>
      </w:r>
      <w:r>
        <w:rPr>
          <w:sz w:val="24"/>
          <w:szCs w:val="24"/>
        </w:rPr>
        <w:t xml:space="preserve"> </w:t>
      </w:r>
      <w:r w:rsidRPr="00F37373">
        <w:rPr>
          <w:sz w:val="24"/>
          <w:szCs w:val="24"/>
        </w:rPr>
        <w:t>ogni altro elemento utile a consentire al contraente di prendere una decisione info</w:t>
      </w:r>
      <w:r w:rsidRPr="008575C2">
        <w:rPr>
          <w:sz w:val="24"/>
          <w:szCs w:val="24"/>
        </w:rPr>
        <w:t>rmata, nonché le indicazioni sulle strategie di investimento proposte, inclusi opportuni orientamenti e avvertenze sui rischi associati ai prodotti d’investimento assicurativi proposti o a determinate strategie di investimento proposte, sono fornite attraverso la consegna del set informativo di prodotto, contenente in particolare il KID (Documento contenente le informazioni chiave ai sensi del Reg. 2014/1286/UE)</w:t>
      </w:r>
      <w:r w:rsidR="00AE7AE4" w:rsidRPr="008575C2">
        <w:rPr>
          <w:sz w:val="24"/>
          <w:szCs w:val="24"/>
        </w:rPr>
        <w:t xml:space="preserve"> </w:t>
      </w:r>
      <w:r w:rsidR="008575C2" w:rsidRPr="008575C2">
        <w:rPr>
          <w:sz w:val="24"/>
          <w:szCs w:val="24"/>
        </w:rPr>
        <w:t xml:space="preserve">e il </w:t>
      </w:r>
      <w:r w:rsidR="00AE7AE4" w:rsidRPr="008575C2">
        <w:rPr>
          <w:sz w:val="24"/>
          <w:szCs w:val="24"/>
        </w:rPr>
        <w:t xml:space="preserve"> documento informativo precontrattuale aggiuntivo di cui all’art. 185 del Codice delle Assicurazioni Private</w:t>
      </w:r>
      <w:r w:rsidR="008575C2" w:rsidRPr="008575C2">
        <w:rPr>
          <w:sz w:val="24"/>
          <w:szCs w:val="24"/>
        </w:rPr>
        <w:t>.</w:t>
      </w:r>
    </w:p>
    <w:p w14:paraId="460EAF1D" w14:textId="3974A951" w:rsidR="00271A15" w:rsidRPr="00271A15" w:rsidRDefault="00271A15" w:rsidP="00E57CE7">
      <w:pPr>
        <w:spacing w:after="0"/>
        <w:jc w:val="center"/>
        <w:rPr>
          <w:b/>
          <w:bCs/>
          <w:sz w:val="24"/>
          <w:szCs w:val="24"/>
        </w:rPr>
      </w:pPr>
      <w:r w:rsidRPr="00271A15">
        <w:rPr>
          <w:b/>
          <w:bCs/>
          <w:sz w:val="24"/>
          <w:szCs w:val="24"/>
        </w:rPr>
        <w:t>SEZIONE V</w:t>
      </w:r>
    </w:p>
    <w:p w14:paraId="41408DB0" w14:textId="735CE83A" w:rsidR="00271A15" w:rsidRPr="00271A15" w:rsidRDefault="00271A15" w:rsidP="00271A15">
      <w:pPr>
        <w:spacing w:after="0"/>
        <w:jc w:val="center"/>
        <w:rPr>
          <w:b/>
          <w:bCs/>
          <w:sz w:val="24"/>
          <w:szCs w:val="24"/>
        </w:rPr>
      </w:pPr>
      <w:r w:rsidRPr="00271A15">
        <w:rPr>
          <w:b/>
          <w:bCs/>
          <w:sz w:val="24"/>
          <w:szCs w:val="24"/>
        </w:rPr>
        <w:t xml:space="preserve">Informazioni </w:t>
      </w:r>
      <w:r>
        <w:rPr>
          <w:b/>
          <w:bCs/>
          <w:sz w:val="24"/>
          <w:szCs w:val="24"/>
        </w:rPr>
        <w:t xml:space="preserve">sulle </w:t>
      </w:r>
      <w:r w:rsidRPr="00271A15">
        <w:rPr>
          <w:b/>
          <w:bCs/>
          <w:sz w:val="24"/>
          <w:szCs w:val="24"/>
        </w:rPr>
        <w:t>remunerazioni</w:t>
      </w:r>
      <w:r w:rsidR="001D45AC">
        <w:rPr>
          <w:b/>
          <w:bCs/>
          <w:sz w:val="24"/>
          <w:szCs w:val="24"/>
        </w:rPr>
        <w:t xml:space="preserve"> e sugli incentivi</w:t>
      </w:r>
    </w:p>
    <w:p w14:paraId="1031C400" w14:textId="77777777" w:rsidR="00271A15" w:rsidRPr="005F735E" w:rsidRDefault="00271A15" w:rsidP="00271A15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85B882F" w14:textId="04A9A061" w:rsidR="00505CBF" w:rsidRPr="005311A8" w:rsidRDefault="002B45D4" w:rsidP="00A14470">
      <w:pPr>
        <w:jc w:val="both"/>
        <w:rPr>
          <w:sz w:val="24"/>
          <w:szCs w:val="24"/>
        </w:rPr>
      </w:pPr>
      <w:proofErr w:type="gramStart"/>
      <w:r w:rsidRPr="005311A8">
        <w:rPr>
          <w:sz w:val="24"/>
          <w:szCs w:val="24"/>
        </w:rPr>
        <w:t>a)</w:t>
      </w:r>
      <w:r w:rsidR="005B1BD9" w:rsidRPr="005311A8">
        <w:rPr>
          <w:sz w:val="24"/>
          <w:szCs w:val="24"/>
        </w:rPr>
        <w:t>Natura</w:t>
      </w:r>
      <w:proofErr w:type="gramEnd"/>
      <w:r w:rsidR="005B1BD9" w:rsidRPr="005311A8">
        <w:rPr>
          <w:sz w:val="24"/>
          <w:szCs w:val="24"/>
        </w:rPr>
        <w:t xml:space="preserve"> del compenso percepito in virtù dell’attività di distribuzione effettuata</w:t>
      </w:r>
    </w:p>
    <w:p w14:paraId="1134A82A" w14:textId="77777777" w:rsidR="00505CBF" w:rsidRPr="005311A8" w:rsidRDefault="00505CBF" w:rsidP="00505CBF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5311A8">
        <w:rPr>
          <w:sz w:val="24"/>
          <w:szCs w:val="24"/>
        </w:rPr>
        <w:t>commissione inclusa nel premio assicurativo (provvigioni percepite dall’impresa di assicurazione);</w:t>
      </w:r>
    </w:p>
    <w:p w14:paraId="71D3DB22" w14:textId="77777777" w:rsidR="00505CBF" w:rsidRPr="005311A8" w:rsidRDefault="00505CBF" w:rsidP="00505CBF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5311A8">
        <w:rPr>
          <w:sz w:val="24"/>
          <w:szCs w:val="24"/>
        </w:rPr>
        <w:t>altri benefici economici di qualsiasi tipo offerti o ricevuti in virtù dell’intermediazione effettuata</w:t>
      </w:r>
    </w:p>
    <w:p w14:paraId="03EE9C0F" w14:textId="52F89EAE" w:rsidR="00A14470" w:rsidRPr="005311A8" w:rsidRDefault="00A14470" w:rsidP="00A1447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5311A8">
        <w:rPr>
          <w:sz w:val="24"/>
          <w:szCs w:val="24"/>
        </w:rPr>
        <w:t xml:space="preserve"> combinazione delle diverse tipologie di compensi di cui sopra. </w:t>
      </w:r>
    </w:p>
    <w:p w14:paraId="53133B7A" w14:textId="17273876" w:rsidR="00EE0776" w:rsidRPr="005311A8" w:rsidRDefault="00BC2082" w:rsidP="00BC2082">
      <w:pPr>
        <w:jc w:val="both"/>
        <w:rPr>
          <w:sz w:val="24"/>
          <w:szCs w:val="24"/>
        </w:rPr>
      </w:pPr>
      <w:r w:rsidRPr="005311A8">
        <w:rPr>
          <w:sz w:val="24"/>
          <w:szCs w:val="24"/>
        </w:rPr>
        <w:t>d)</w:t>
      </w:r>
      <w:r w:rsidR="002D7746" w:rsidRPr="005311A8">
        <w:rPr>
          <w:sz w:val="24"/>
          <w:szCs w:val="24"/>
        </w:rPr>
        <w:t>importi relativi a costi e oneri, secondo quanto previsto dalle disposizioni dell’Unione Europea direttamente applicabili nonché dall’art. 121-sexies del Codice delle Assicurazioni Private e dalle disposizioni regolamentari di attuazione</w:t>
      </w:r>
      <w:r w:rsidR="00170DF7" w:rsidRPr="005311A8">
        <w:rPr>
          <w:sz w:val="24"/>
          <w:szCs w:val="24"/>
        </w:rPr>
        <w:t xml:space="preserve">: </w:t>
      </w:r>
      <w:r w:rsidR="002D7746" w:rsidRPr="005311A8">
        <w:rPr>
          <w:sz w:val="24"/>
          <w:szCs w:val="24"/>
        </w:rPr>
        <w:t xml:space="preserve">L’informativa sui costi può essere fornita anche attraverso </w:t>
      </w:r>
      <w:r w:rsidR="002D7746" w:rsidRPr="005311A8">
        <w:rPr>
          <w:sz w:val="24"/>
          <w:szCs w:val="24"/>
        </w:rPr>
        <w:lastRenderedPageBreak/>
        <w:t>la consegna del documento contenente le informazioni chiave per il prodotto d’investimento assicurativo di cui al regolamento (UE) n. 1286/2014 del 26 novembre 2014 e i documenti informativi di cui all’art. 185 del Codice delle Assicurazioni Private</w:t>
      </w:r>
      <w:r w:rsidR="00170DF7" w:rsidRPr="005311A8">
        <w:rPr>
          <w:sz w:val="24"/>
          <w:szCs w:val="24"/>
        </w:rPr>
        <w:t>.</w:t>
      </w:r>
    </w:p>
    <w:p w14:paraId="2580A353" w14:textId="6D56967D" w:rsidR="00B908EE" w:rsidRPr="00B908EE" w:rsidRDefault="00B908EE" w:rsidP="005B1BD9">
      <w:pPr>
        <w:spacing w:after="0"/>
        <w:jc w:val="center"/>
        <w:rPr>
          <w:b/>
          <w:bCs/>
          <w:sz w:val="24"/>
          <w:szCs w:val="24"/>
        </w:rPr>
      </w:pPr>
      <w:r w:rsidRPr="00B908EE">
        <w:rPr>
          <w:b/>
          <w:bCs/>
          <w:sz w:val="24"/>
          <w:szCs w:val="24"/>
        </w:rPr>
        <w:t>SEZIONE VI</w:t>
      </w:r>
    </w:p>
    <w:p w14:paraId="533619FB" w14:textId="5D8F87C0" w:rsidR="00B908EE" w:rsidRDefault="00B908EE" w:rsidP="005B1BD9">
      <w:pPr>
        <w:spacing w:after="0"/>
        <w:jc w:val="center"/>
        <w:rPr>
          <w:sz w:val="24"/>
          <w:szCs w:val="24"/>
          <w:u w:val="single"/>
        </w:rPr>
      </w:pPr>
      <w:r w:rsidRPr="00B908EE">
        <w:rPr>
          <w:b/>
          <w:bCs/>
          <w:sz w:val="24"/>
          <w:szCs w:val="24"/>
        </w:rPr>
        <w:t>Informazioni sul pagamento dei premi</w:t>
      </w:r>
      <w:r w:rsidRPr="00B908EE">
        <w:br/>
      </w:r>
    </w:p>
    <w:p w14:paraId="21D7DD35" w14:textId="77777777" w:rsidR="00C16103" w:rsidRDefault="00B908EE" w:rsidP="00B908EE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 xml:space="preserve">I premi pagati dal contraente all’intermediario e le somme destinate ai risarcimenti o ai pagamenti dovuti dalle imprese, se regolati per il tramite dell’intermediario, costituiscono patrimonio autonomo e separato dal patrimonio dell’intermediario stesso. </w:t>
      </w:r>
    </w:p>
    <w:p w14:paraId="716A2EA2" w14:textId="77777777" w:rsidR="00B908EE" w:rsidRPr="00AB6103" w:rsidRDefault="00B908EE" w:rsidP="00B908EE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Modalità di pagamento dei premi ammesse:</w:t>
      </w:r>
    </w:p>
    <w:p w14:paraId="118BE8D4" w14:textId="77777777" w:rsidR="00B908EE" w:rsidRPr="00CD22A2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assegni bancari, postali o circolari, muniti della clausola di non trasferibilità, intestati o girati all’impresa di assicurazione oppure all’intermediario, espressamente in tale qualità;</w:t>
      </w:r>
    </w:p>
    <w:p w14:paraId="3F6FB6C0" w14:textId="77777777" w:rsidR="00B908EE" w:rsidRPr="00CD22A2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ordini di bonifico, altri mezzi di pagamento bancario o postale, inclusi gli strumenti di pagamento elettronici, anche nella forma on line, che abbiano quale beneficiario uno dei soggetti indicati al precedente punto 1;</w:t>
      </w:r>
    </w:p>
    <w:p w14:paraId="3BC2C442" w14:textId="77777777" w:rsidR="00B908EE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denaro contante, esclusivamente per i contratti di assicurazione contro i danni del ramo responsabilità civile auto e relative garanzie accessorie (se ed in quanto riferite allo stesso veicolo assicurato per la responsabilità civile auto), nonché per i contratti degli altri rami danni con il limite di settecentocinquanta euro annui per ciascun contratto.</w:t>
      </w:r>
    </w:p>
    <w:p w14:paraId="534392F3" w14:textId="77777777" w:rsidR="00EE0776" w:rsidRPr="00A21EAE" w:rsidRDefault="00EE0776" w:rsidP="00A21EAE">
      <w:pPr>
        <w:spacing w:after="120" w:line="288" w:lineRule="auto"/>
        <w:jc w:val="center"/>
        <w:rPr>
          <w:iCs/>
          <w:sz w:val="24"/>
          <w:szCs w:val="24"/>
        </w:rPr>
      </w:pPr>
    </w:p>
    <w:p w14:paraId="45B3CADB" w14:textId="31FA48C9" w:rsidR="00A21EAE" w:rsidRPr="00A21EAE" w:rsidRDefault="00A21EAE" w:rsidP="005B1BD9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A21EAE">
        <w:rPr>
          <w:b/>
          <w:bCs/>
          <w:iCs/>
          <w:sz w:val="24"/>
          <w:szCs w:val="24"/>
        </w:rPr>
        <w:t>SEZIONE VII</w:t>
      </w:r>
    </w:p>
    <w:p w14:paraId="35D5004B" w14:textId="3A32B0C2" w:rsidR="00302EB1" w:rsidRPr="00A21EAE" w:rsidRDefault="00302EB1" w:rsidP="005B1BD9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A21EAE">
        <w:rPr>
          <w:b/>
          <w:bCs/>
          <w:iCs/>
          <w:sz w:val="24"/>
          <w:szCs w:val="24"/>
        </w:rPr>
        <w:t>Informazioni sugli strumenti di tutela del contraente</w:t>
      </w:r>
    </w:p>
    <w:p w14:paraId="4779209A" w14:textId="77777777" w:rsidR="00302EB1" w:rsidRPr="00041864" w:rsidRDefault="00302EB1" w:rsidP="00A21EAE">
      <w:pPr>
        <w:spacing w:after="12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</w:t>
      </w:r>
      <w:r w:rsidRPr="00041864">
        <w:rPr>
          <w:iCs/>
          <w:sz w:val="24"/>
          <w:szCs w:val="24"/>
        </w:rPr>
        <w:t>’attività di distribuzione è garantita da un contratto di assicurazione della responsabilità civile che copre i danni arrecati ai contraenti da negligenze ed errori professionali dell’intermediario o da negligenze, errori professionali ed infedeltà dei dipendenti, dei collaboratori o delle persone del cui operato l’intermediario deve rispondere a norma di legge</w:t>
      </w:r>
      <w:r>
        <w:rPr>
          <w:iCs/>
          <w:sz w:val="24"/>
          <w:szCs w:val="24"/>
        </w:rPr>
        <w:t>.</w:t>
      </w:r>
    </w:p>
    <w:p w14:paraId="0CE4883E" w14:textId="77777777" w:rsidR="00302EB1" w:rsidRDefault="00302EB1" w:rsidP="00A21EAE">
      <w:pPr>
        <w:spacing w:after="12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F</w:t>
      </w:r>
      <w:r w:rsidRPr="00041864">
        <w:rPr>
          <w:iCs/>
          <w:sz w:val="24"/>
          <w:szCs w:val="24"/>
        </w:rPr>
        <w:t xml:space="preserve">erma restando la possibilità di rivolgersi all’Autorità </w:t>
      </w:r>
      <w:r>
        <w:rPr>
          <w:iCs/>
          <w:sz w:val="24"/>
          <w:szCs w:val="24"/>
        </w:rPr>
        <w:t>g</w:t>
      </w:r>
      <w:r w:rsidRPr="00041864">
        <w:rPr>
          <w:iCs/>
          <w:sz w:val="24"/>
          <w:szCs w:val="24"/>
        </w:rPr>
        <w:t xml:space="preserve">iudiziaria, </w:t>
      </w:r>
      <w:r>
        <w:rPr>
          <w:iCs/>
          <w:sz w:val="24"/>
          <w:szCs w:val="24"/>
        </w:rPr>
        <w:t>il contraente ha facoltà:</w:t>
      </w:r>
    </w:p>
    <w:p w14:paraId="364B7343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3333DA">
        <w:rPr>
          <w:iCs/>
          <w:sz w:val="24"/>
          <w:szCs w:val="24"/>
        </w:rPr>
        <w:t>di inoltrare reclamo per iscritto all’intermediario, utilizzando i recapiti indicati nella Sezione I, o all’impresa preponente, seguendo le indicazioni contenute nel DIP aggiuntivo ricevuto prima della sottoscrizione del contratto</w:t>
      </w:r>
      <w:r>
        <w:rPr>
          <w:iCs/>
          <w:sz w:val="24"/>
          <w:szCs w:val="24"/>
        </w:rPr>
        <w:t>;</w:t>
      </w:r>
    </w:p>
    <w:p w14:paraId="0791A8C9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3333DA">
        <w:rPr>
          <w:iCs/>
          <w:sz w:val="24"/>
          <w:szCs w:val="24"/>
        </w:rPr>
        <w:t>qualora non dovesse ritenersi soddisfatto dall’esito del reclamo o in caso di assenza di riscontro da parte dell’intermediario o dell’impresa entro il termine di legge, di rivolgersi all’IVASS o alla Consob secondo quanto indicato nei DIP aggiuntivi</w:t>
      </w:r>
      <w:r>
        <w:rPr>
          <w:iCs/>
          <w:sz w:val="24"/>
          <w:szCs w:val="24"/>
        </w:rPr>
        <w:t>;</w:t>
      </w:r>
    </w:p>
    <w:p w14:paraId="7A04D985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5C28AD">
        <w:rPr>
          <w:iCs/>
          <w:sz w:val="24"/>
          <w:szCs w:val="24"/>
        </w:rPr>
        <w:t>di avvalersi di altri eventuali sistemi alternativi di risoluzione delle controversie previsti dalla normativa vigente indicati nei DIP aggiuntivi</w:t>
      </w:r>
      <w:r>
        <w:rPr>
          <w:iCs/>
          <w:sz w:val="24"/>
          <w:szCs w:val="24"/>
        </w:rPr>
        <w:t>.</w:t>
      </w:r>
    </w:p>
    <w:p w14:paraId="04E7D6D4" w14:textId="77777777" w:rsidR="00544BA9" w:rsidRDefault="00544BA9" w:rsidP="005B1BD9">
      <w:pPr>
        <w:spacing w:after="120" w:line="288" w:lineRule="auto"/>
        <w:rPr>
          <w:iCs/>
          <w:sz w:val="24"/>
          <w:szCs w:val="24"/>
        </w:rPr>
      </w:pPr>
    </w:p>
    <w:p w14:paraId="6A50612B" w14:textId="77777777" w:rsidR="00A21FDA" w:rsidRDefault="00A21FDA" w:rsidP="005B1BD9">
      <w:pPr>
        <w:spacing w:after="120" w:line="288" w:lineRule="auto"/>
        <w:rPr>
          <w:iCs/>
          <w:sz w:val="24"/>
          <w:szCs w:val="24"/>
        </w:rPr>
      </w:pPr>
    </w:p>
    <w:p w14:paraId="00D8E791" w14:textId="77777777" w:rsidR="00A21FDA" w:rsidRPr="00A21EAE" w:rsidRDefault="00A21FDA" w:rsidP="005B1BD9">
      <w:pPr>
        <w:spacing w:after="120" w:line="288" w:lineRule="auto"/>
        <w:rPr>
          <w:iCs/>
          <w:sz w:val="24"/>
          <w:szCs w:val="24"/>
        </w:rPr>
      </w:pPr>
    </w:p>
    <w:p w14:paraId="0B5D7FF4" w14:textId="77777777" w:rsidR="006A2CA3" w:rsidRPr="00100D42" w:rsidRDefault="006A2CA3" w:rsidP="006A2CA3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100D42">
        <w:rPr>
          <w:b/>
          <w:bCs/>
          <w:iCs/>
          <w:sz w:val="24"/>
          <w:szCs w:val="24"/>
        </w:rPr>
        <w:t>SEZIONE VIII</w:t>
      </w:r>
    </w:p>
    <w:p w14:paraId="1D026386" w14:textId="77777777" w:rsidR="006A2CA3" w:rsidRPr="00100D42" w:rsidRDefault="006A2CA3" w:rsidP="006A2CA3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100D42">
        <w:rPr>
          <w:b/>
          <w:bCs/>
          <w:iCs/>
          <w:sz w:val="24"/>
          <w:szCs w:val="24"/>
        </w:rPr>
        <w:t>Informazioni sul diritto all’oblio oncologico</w:t>
      </w:r>
    </w:p>
    <w:p w14:paraId="7FB0C1C6" w14:textId="77777777" w:rsidR="006A2CA3" w:rsidRDefault="006A2CA3" w:rsidP="006A2CA3">
      <w:pPr>
        <w:spacing w:after="120" w:line="240" w:lineRule="auto"/>
        <w:jc w:val="both"/>
        <w:rPr>
          <w:sz w:val="24"/>
          <w:szCs w:val="24"/>
        </w:rPr>
      </w:pPr>
    </w:p>
    <w:p w14:paraId="3B06CEAD" w14:textId="77777777" w:rsidR="006A2CA3" w:rsidRPr="00100D42" w:rsidRDefault="006A2CA3" w:rsidP="006A2CA3">
      <w:pPr>
        <w:spacing w:after="120" w:line="240" w:lineRule="auto"/>
        <w:jc w:val="both"/>
        <w:rPr>
          <w:iCs/>
          <w:sz w:val="24"/>
          <w:szCs w:val="24"/>
        </w:rPr>
      </w:pPr>
      <w:r w:rsidRPr="00100D42">
        <w:rPr>
          <w:iCs/>
          <w:sz w:val="24"/>
          <w:szCs w:val="24"/>
        </w:rPr>
        <w:t>Il contraente/assicurato può esercitare il diritto all’oblio oncologico previsto dall’articolo 2 della Legge 7 dicembre 2023, n. 193. L’</w:t>
      </w:r>
      <w:r>
        <w:rPr>
          <w:iCs/>
          <w:sz w:val="24"/>
          <w:szCs w:val="24"/>
        </w:rPr>
        <w:t>i</w:t>
      </w:r>
      <w:r w:rsidRPr="00100D42">
        <w:rPr>
          <w:iCs/>
          <w:sz w:val="24"/>
          <w:szCs w:val="24"/>
        </w:rPr>
        <w:t>ntermediario</w:t>
      </w:r>
      <w:r>
        <w:rPr>
          <w:iCs/>
          <w:sz w:val="24"/>
          <w:szCs w:val="24"/>
        </w:rPr>
        <w:t xml:space="preserve"> deve comunicare </w:t>
      </w:r>
      <w:r w:rsidRPr="00100D42">
        <w:rPr>
          <w:iCs/>
          <w:sz w:val="24"/>
          <w:szCs w:val="24"/>
        </w:rPr>
        <w:t>al contraente</w:t>
      </w:r>
      <w:r>
        <w:rPr>
          <w:iCs/>
          <w:sz w:val="24"/>
          <w:szCs w:val="24"/>
        </w:rPr>
        <w:t xml:space="preserve"> o all’a</w:t>
      </w:r>
      <w:r w:rsidRPr="00100D42">
        <w:rPr>
          <w:iCs/>
          <w:sz w:val="24"/>
          <w:szCs w:val="24"/>
        </w:rPr>
        <w:t xml:space="preserve">ssicurato i contenuti e le modalità di attuazione </w:t>
      </w:r>
      <w:r>
        <w:rPr>
          <w:iCs/>
          <w:sz w:val="24"/>
          <w:szCs w:val="24"/>
        </w:rPr>
        <w:t xml:space="preserve">di tale </w:t>
      </w:r>
      <w:r w:rsidRPr="00100D42">
        <w:rPr>
          <w:iCs/>
          <w:sz w:val="24"/>
          <w:szCs w:val="24"/>
        </w:rPr>
        <w:t xml:space="preserve">diritto, conformemente a quanto indicato dagli artt. 56-bis e 56-ter del Reg. IVASS n. 40/2018. Si rimanda alla lettura del DIP aggiuntivo per tutte le pertinenti informazioni. </w:t>
      </w:r>
    </w:p>
    <w:p w14:paraId="0F33A588" w14:textId="77777777" w:rsidR="006A2CA3" w:rsidRDefault="006A2CA3" w:rsidP="006A2CA3">
      <w:pPr>
        <w:spacing w:after="120" w:line="240" w:lineRule="auto"/>
        <w:jc w:val="both"/>
        <w:rPr>
          <w:iCs/>
          <w:sz w:val="24"/>
          <w:szCs w:val="24"/>
        </w:rPr>
      </w:pPr>
      <w:r w:rsidRPr="00100D42">
        <w:rPr>
          <w:iCs/>
          <w:sz w:val="24"/>
          <w:szCs w:val="24"/>
        </w:rPr>
        <w:t>Le clausole contrattuali stipulate in contrasto con il diritto all’oblio oncologico sono nulle. La nullità opera soltanto a vantaggio del contraente</w:t>
      </w:r>
      <w:r>
        <w:rPr>
          <w:iCs/>
          <w:sz w:val="24"/>
          <w:szCs w:val="24"/>
        </w:rPr>
        <w:t xml:space="preserve"> o dell’</w:t>
      </w:r>
      <w:r w:rsidRPr="00100D42">
        <w:rPr>
          <w:iCs/>
          <w:sz w:val="24"/>
          <w:szCs w:val="24"/>
        </w:rPr>
        <w:t>assicurato ed è rilevabile d’ufficio in ogni stato e grado del procedimento.</w:t>
      </w:r>
    </w:p>
    <w:p w14:paraId="4B620E59" w14:textId="77777777" w:rsidR="006A2CA3" w:rsidRDefault="006A2CA3" w:rsidP="006A2CA3">
      <w:pPr>
        <w:spacing w:after="120" w:line="240" w:lineRule="auto"/>
        <w:jc w:val="both"/>
        <w:rPr>
          <w:iCs/>
          <w:sz w:val="24"/>
          <w:szCs w:val="24"/>
        </w:rPr>
      </w:pPr>
    </w:p>
    <w:p w14:paraId="0BCD522A" w14:textId="77777777" w:rsidR="006A2CA3" w:rsidRDefault="006A2CA3" w:rsidP="006A2CA3"/>
    <w:p w14:paraId="072B9FDB" w14:textId="77777777" w:rsidR="00544BA9" w:rsidRDefault="00544BA9" w:rsidP="00544BA9">
      <w:pPr>
        <w:spacing w:after="120" w:line="240" w:lineRule="auto"/>
        <w:jc w:val="both"/>
        <w:rPr>
          <w:iCs/>
          <w:sz w:val="24"/>
          <w:szCs w:val="24"/>
        </w:rPr>
      </w:pPr>
    </w:p>
    <w:p w14:paraId="7DB0DC5F" w14:textId="7A03B112" w:rsidR="00544BA9" w:rsidRDefault="00544BA9"/>
    <w:sectPr w:rsidR="00544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9C40" w14:textId="77777777" w:rsidR="00FF14B4" w:rsidRDefault="00FF14B4" w:rsidP="00302EB1">
      <w:pPr>
        <w:spacing w:after="0" w:line="240" w:lineRule="auto"/>
      </w:pPr>
      <w:r>
        <w:separator/>
      </w:r>
    </w:p>
  </w:endnote>
  <w:endnote w:type="continuationSeparator" w:id="0">
    <w:p w14:paraId="367FC189" w14:textId="77777777" w:rsidR="00FF14B4" w:rsidRDefault="00FF14B4" w:rsidP="003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AF4B" w14:textId="77777777" w:rsidR="006A2CA3" w:rsidRDefault="006A2C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561837"/>
      <w:docPartObj>
        <w:docPartGallery w:val="Page Numbers (Bottom of Page)"/>
        <w:docPartUnique/>
      </w:docPartObj>
    </w:sdtPr>
    <w:sdtEndPr/>
    <w:sdtContent>
      <w:p w14:paraId="3E5794C6" w14:textId="78EB43EC" w:rsidR="00BC6D27" w:rsidRDefault="00BC6D2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DDE83" w14:textId="3CD40A75" w:rsidR="00302EB1" w:rsidRDefault="00302EB1" w:rsidP="00C35868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BACA" w14:textId="77777777" w:rsidR="006A2CA3" w:rsidRDefault="006A2C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9FAB" w14:textId="77777777" w:rsidR="00FF14B4" w:rsidRDefault="00FF14B4" w:rsidP="00302EB1">
      <w:pPr>
        <w:spacing w:after="0" w:line="240" w:lineRule="auto"/>
      </w:pPr>
      <w:r>
        <w:separator/>
      </w:r>
    </w:p>
  </w:footnote>
  <w:footnote w:type="continuationSeparator" w:id="0">
    <w:p w14:paraId="4BCECBCC" w14:textId="77777777" w:rsidR="00FF14B4" w:rsidRDefault="00FF14B4" w:rsidP="0030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2D64" w14:textId="5BB731AE" w:rsidR="006A2CA3" w:rsidRDefault="006A2C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C5" w14:textId="1DF9CEA8" w:rsidR="006A2CA3" w:rsidRDefault="006A2C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E1BB" w14:textId="18BB123B" w:rsidR="006A2CA3" w:rsidRDefault="006A2C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9C23"/>
    <w:multiLevelType w:val="hybridMultilevel"/>
    <w:tmpl w:val="5204D25A"/>
    <w:lvl w:ilvl="0" w:tplc="7A601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CE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A2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F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CA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6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A2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A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399B"/>
    <w:multiLevelType w:val="hybridMultilevel"/>
    <w:tmpl w:val="CD6E96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F1535"/>
    <w:multiLevelType w:val="hybridMultilevel"/>
    <w:tmpl w:val="ABA2D5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63F3E"/>
    <w:multiLevelType w:val="hybridMultilevel"/>
    <w:tmpl w:val="E216E2F6"/>
    <w:lvl w:ilvl="0" w:tplc="B5B45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0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0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0E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63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22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CD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02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723D"/>
    <w:multiLevelType w:val="hybridMultilevel"/>
    <w:tmpl w:val="72DE5068"/>
    <w:lvl w:ilvl="0" w:tplc="20AE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44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67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B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69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0E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8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59F"/>
    <w:multiLevelType w:val="hybridMultilevel"/>
    <w:tmpl w:val="E0248A20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F5CFF"/>
    <w:multiLevelType w:val="hybridMultilevel"/>
    <w:tmpl w:val="6F5459FA"/>
    <w:lvl w:ilvl="0" w:tplc="26BA0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4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4B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A4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5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A4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AD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C918"/>
    <w:multiLevelType w:val="hybridMultilevel"/>
    <w:tmpl w:val="8DCC5DCE"/>
    <w:lvl w:ilvl="0" w:tplc="3D0C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03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87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5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0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81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4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8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A4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E59D7"/>
    <w:multiLevelType w:val="hybridMultilevel"/>
    <w:tmpl w:val="CAEE84F6"/>
    <w:lvl w:ilvl="0" w:tplc="6116E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17DA6"/>
    <w:multiLevelType w:val="hybridMultilevel"/>
    <w:tmpl w:val="B10CCCB2"/>
    <w:lvl w:ilvl="0" w:tplc="5BF06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A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E0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F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5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24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02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AA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E7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2E92"/>
    <w:multiLevelType w:val="hybridMultilevel"/>
    <w:tmpl w:val="B06EDF64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562429">
    <w:abstractNumId w:val="1"/>
  </w:num>
  <w:num w:numId="2" w16cid:durableId="1382437293">
    <w:abstractNumId w:val="8"/>
  </w:num>
  <w:num w:numId="3" w16cid:durableId="1256205137">
    <w:abstractNumId w:val="7"/>
  </w:num>
  <w:num w:numId="4" w16cid:durableId="206766464">
    <w:abstractNumId w:val="0"/>
  </w:num>
  <w:num w:numId="5" w16cid:durableId="970671789">
    <w:abstractNumId w:val="3"/>
  </w:num>
  <w:num w:numId="6" w16cid:durableId="660937022">
    <w:abstractNumId w:val="9"/>
  </w:num>
  <w:num w:numId="7" w16cid:durableId="2072649450">
    <w:abstractNumId w:val="4"/>
  </w:num>
  <w:num w:numId="8" w16cid:durableId="426117645">
    <w:abstractNumId w:val="6"/>
  </w:num>
  <w:num w:numId="9" w16cid:durableId="560360956">
    <w:abstractNumId w:val="2"/>
  </w:num>
  <w:num w:numId="10" w16cid:durableId="1571579250">
    <w:abstractNumId w:val="10"/>
  </w:num>
  <w:num w:numId="11" w16cid:durableId="1756048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4D"/>
    <w:rsid w:val="00077776"/>
    <w:rsid w:val="0009064E"/>
    <w:rsid w:val="000A1B04"/>
    <w:rsid w:val="000B0B34"/>
    <w:rsid w:val="000B73CF"/>
    <w:rsid w:val="000E2ED7"/>
    <w:rsid w:val="000E79F2"/>
    <w:rsid w:val="0010709E"/>
    <w:rsid w:val="001156E0"/>
    <w:rsid w:val="001623F8"/>
    <w:rsid w:val="00163887"/>
    <w:rsid w:val="00170DF7"/>
    <w:rsid w:val="001748E7"/>
    <w:rsid w:val="00176728"/>
    <w:rsid w:val="00187B73"/>
    <w:rsid w:val="0019796E"/>
    <w:rsid w:val="001D415D"/>
    <w:rsid w:val="001D45AC"/>
    <w:rsid w:val="001E7370"/>
    <w:rsid w:val="0024059A"/>
    <w:rsid w:val="00271A15"/>
    <w:rsid w:val="002B45D4"/>
    <w:rsid w:val="002B5F02"/>
    <w:rsid w:val="002B7BA0"/>
    <w:rsid w:val="002D7746"/>
    <w:rsid w:val="002F55B6"/>
    <w:rsid w:val="00302EB1"/>
    <w:rsid w:val="00334A66"/>
    <w:rsid w:val="00343A3C"/>
    <w:rsid w:val="00363A03"/>
    <w:rsid w:val="00393DE4"/>
    <w:rsid w:val="00397050"/>
    <w:rsid w:val="003A77D5"/>
    <w:rsid w:val="003B14D0"/>
    <w:rsid w:val="003E4835"/>
    <w:rsid w:val="00422759"/>
    <w:rsid w:val="00505CBF"/>
    <w:rsid w:val="005067F5"/>
    <w:rsid w:val="00530976"/>
    <w:rsid w:val="005311A8"/>
    <w:rsid w:val="005329AF"/>
    <w:rsid w:val="005442B1"/>
    <w:rsid w:val="00544BA9"/>
    <w:rsid w:val="00544CAF"/>
    <w:rsid w:val="00580B12"/>
    <w:rsid w:val="005B1BD9"/>
    <w:rsid w:val="00616ADC"/>
    <w:rsid w:val="00647E10"/>
    <w:rsid w:val="0065363D"/>
    <w:rsid w:val="00666061"/>
    <w:rsid w:val="0069713D"/>
    <w:rsid w:val="006A2CA3"/>
    <w:rsid w:val="006B44CF"/>
    <w:rsid w:val="006D636E"/>
    <w:rsid w:val="006F2168"/>
    <w:rsid w:val="006F3023"/>
    <w:rsid w:val="0070768B"/>
    <w:rsid w:val="00717BCF"/>
    <w:rsid w:val="00721ABF"/>
    <w:rsid w:val="00785A2A"/>
    <w:rsid w:val="007E5678"/>
    <w:rsid w:val="008014A7"/>
    <w:rsid w:val="00823D70"/>
    <w:rsid w:val="008409D6"/>
    <w:rsid w:val="00842450"/>
    <w:rsid w:val="0085481C"/>
    <w:rsid w:val="008575C2"/>
    <w:rsid w:val="00887B6B"/>
    <w:rsid w:val="008B5F3C"/>
    <w:rsid w:val="008C44F9"/>
    <w:rsid w:val="008C6CC5"/>
    <w:rsid w:val="008D7301"/>
    <w:rsid w:val="008E297B"/>
    <w:rsid w:val="008E4795"/>
    <w:rsid w:val="0090551F"/>
    <w:rsid w:val="00940B37"/>
    <w:rsid w:val="00953AC1"/>
    <w:rsid w:val="009618D0"/>
    <w:rsid w:val="00995D7D"/>
    <w:rsid w:val="009E669C"/>
    <w:rsid w:val="009F4A32"/>
    <w:rsid w:val="00A14470"/>
    <w:rsid w:val="00A21EAE"/>
    <w:rsid w:val="00A21FDA"/>
    <w:rsid w:val="00A313B8"/>
    <w:rsid w:val="00A831A7"/>
    <w:rsid w:val="00AB0B38"/>
    <w:rsid w:val="00AB4900"/>
    <w:rsid w:val="00AD7D4E"/>
    <w:rsid w:val="00AE7AE4"/>
    <w:rsid w:val="00B03CF6"/>
    <w:rsid w:val="00B1266B"/>
    <w:rsid w:val="00B15C64"/>
    <w:rsid w:val="00B24026"/>
    <w:rsid w:val="00B354C0"/>
    <w:rsid w:val="00B377AB"/>
    <w:rsid w:val="00B453FE"/>
    <w:rsid w:val="00B83247"/>
    <w:rsid w:val="00B905EA"/>
    <w:rsid w:val="00B908EE"/>
    <w:rsid w:val="00B96C12"/>
    <w:rsid w:val="00BB7F88"/>
    <w:rsid w:val="00BC2082"/>
    <w:rsid w:val="00BC6D27"/>
    <w:rsid w:val="00C15806"/>
    <w:rsid w:val="00C16103"/>
    <w:rsid w:val="00C35782"/>
    <w:rsid w:val="00C35868"/>
    <w:rsid w:val="00C70784"/>
    <w:rsid w:val="00C75E68"/>
    <w:rsid w:val="00CD705E"/>
    <w:rsid w:val="00D020EB"/>
    <w:rsid w:val="00D11A08"/>
    <w:rsid w:val="00D352BF"/>
    <w:rsid w:val="00D55BAE"/>
    <w:rsid w:val="00DC0F07"/>
    <w:rsid w:val="00DD178C"/>
    <w:rsid w:val="00E36275"/>
    <w:rsid w:val="00E518AF"/>
    <w:rsid w:val="00E56A26"/>
    <w:rsid w:val="00E57CE7"/>
    <w:rsid w:val="00E77653"/>
    <w:rsid w:val="00EC2B4D"/>
    <w:rsid w:val="00EC5AE2"/>
    <w:rsid w:val="00EE0776"/>
    <w:rsid w:val="00F5134D"/>
    <w:rsid w:val="00F53636"/>
    <w:rsid w:val="00F955AE"/>
    <w:rsid w:val="00FE3D42"/>
    <w:rsid w:val="00FF14B4"/>
    <w:rsid w:val="0103F532"/>
    <w:rsid w:val="0146E6F2"/>
    <w:rsid w:val="0796D997"/>
    <w:rsid w:val="098C8BF9"/>
    <w:rsid w:val="0AB1EE60"/>
    <w:rsid w:val="1068BC80"/>
    <w:rsid w:val="143FA849"/>
    <w:rsid w:val="14830149"/>
    <w:rsid w:val="19D58D42"/>
    <w:rsid w:val="1AC2D7DF"/>
    <w:rsid w:val="1C474335"/>
    <w:rsid w:val="1EAB0C81"/>
    <w:rsid w:val="1ECCC2C9"/>
    <w:rsid w:val="1F0ECE14"/>
    <w:rsid w:val="226E7EB1"/>
    <w:rsid w:val="2364077D"/>
    <w:rsid w:val="23CA4A9E"/>
    <w:rsid w:val="252FF7AA"/>
    <w:rsid w:val="27B2D210"/>
    <w:rsid w:val="2F2D6F1B"/>
    <w:rsid w:val="33BD2D0B"/>
    <w:rsid w:val="394243FF"/>
    <w:rsid w:val="3D105FEF"/>
    <w:rsid w:val="3DA0BF22"/>
    <w:rsid w:val="441618D6"/>
    <w:rsid w:val="447132B0"/>
    <w:rsid w:val="494950EA"/>
    <w:rsid w:val="4ACA0B42"/>
    <w:rsid w:val="4F67611A"/>
    <w:rsid w:val="503FBFEB"/>
    <w:rsid w:val="53F45499"/>
    <w:rsid w:val="598CFAE5"/>
    <w:rsid w:val="59F9D061"/>
    <w:rsid w:val="5F500AA5"/>
    <w:rsid w:val="5F7B6D91"/>
    <w:rsid w:val="60464132"/>
    <w:rsid w:val="631A51D5"/>
    <w:rsid w:val="657D09AD"/>
    <w:rsid w:val="67C35CD2"/>
    <w:rsid w:val="69179D3A"/>
    <w:rsid w:val="6A075B3E"/>
    <w:rsid w:val="6B5F6DEF"/>
    <w:rsid w:val="706BF89E"/>
    <w:rsid w:val="74751359"/>
    <w:rsid w:val="7829AEF6"/>
    <w:rsid w:val="78DE854B"/>
    <w:rsid w:val="79A90F8F"/>
    <w:rsid w:val="7B6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9F22"/>
  <w15:chartTrackingRefBased/>
  <w15:docId w15:val="{07BF8F31-939A-4468-94A9-608E30A2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02EB1"/>
    <w:rPr>
      <w:color w:val="808080"/>
    </w:rPr>
  </w:style>
  <w:style w:type="paragraph" w:styleId="Paragrafoelenco">
    <w:name w:val="List Paragraph"/>
    <w:basedOn w:val="Normale"/>
    <w:uiPriority w:val="34"/>
    <w:qFormat/>
    <w:rsid w:val="00302E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2EB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2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EB1"/>
  </w:style>
  <w:style w:type="paragraph" w:styleId="Pidipagina">
    <w:name w:val="footer"/>
    <w:basedOn w:val="Normale"/>
    <w:link w:val="PidipaginaCarattere"/>
    <w:uiPriority w:val="99"/>
    <w:unhideWhenUsed/>
    <w:rsid w:val="00302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EB1"/>
  </w:style>
  <w:style w:type="character" w:styleId="Rimandocommento">
    <w:name w:val="annotation reference"/>
    <w:basedOn w:val="Carpredefinitoparagrafo"/>
    <w:uiPriority w:val="99"/>
    <w:semiHidden/>
    <w:unhideWhenUsed/>
    <w:rsid w:val="00785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5A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5A2A"/>
    <w:rPr>
      <w:sz w:val="20"/>
      <w:szCs w:val="20"/>
    </w:rPr>
  </w:style>
  <w:style w:type="paragraph" w:customStyle="1" w:styleId="Default">
    <w:name w:val="Default"/>
    <w:rsid w:val="00DD1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vas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547DBBE05464A864BB7B3FFE8432B" ma:contentTypeVersion="18" ma:contentTypeDescription="Creare un nuovo documento." ma:contentTypeScope="" ma:versionID="690c4f693d0d7d3f1f5896aed3eb8fe0">
  <xsd:schema xmlns:xsd="http://www.w3.org/2001/XMLSchema" xmlns:xs="http://www.w3.org/2001/XMLSchema" xmlns:p="http://schemas.microsoft.com/office/2006/metadata/properties" xmlns:ns2="ef8ad014-51fa-4cad-8790-91e5185e7524" xmlns:ns3="5c13c93b-6b9f-4cc9-b6c4-216ff799ca2f" targetNamespace="http://schemas.microsoft.com/office/2006/metadata/properties" ma:root="true" ma:fieldsID="cf91bef7434773f9b84d9c15db8677a7" ns2:_="" ns3:_="">
    <xsd:import namespace="ef8ad014-51fa-4cad-8790-91e5185e7524"/>
    <xsd:import namespace="5c13c93b-6b9f-4cc9-b6c4-216ff799c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d014-51fa-4cad-8790-91e5185e7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42fbe16-449c-4e82-861e-e6ea83a66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3c93b-6b9f-4cc9-b6c4-216ff799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49b39f-3964-472e-b242-f1bd0851065a}" ma:internalName="TaxCatchAll" ma:showField="CatchAllData" ma:web="5c13c93b-6b9f-4cc9-b6c4-216ff799c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ad014-51fa-4cad-8790-91e5185e7524">
      <Terms xmlns="http://schemas.microsoft.com/office/infopath/2007/PartnerControls"/>
    </lcf76f155ced4ddcb4097134ff3c332f>
    <TaxCatchAll xmlns="5c13c93b-6b9f-4cc9-b6c4-216ff799ca2f" xsi:nil="true"/>
  </documentManagement>
</p:properties>
</file>

<file path=customXml/itemProps1.xml><?xml version="1.0" encoding="utf-8"?>
<ds:datastoreItem xmlns:ds="http://schemas.openxmlformats.org/officeDocument/2006/customXml" ds:itemID="{513EF543-91FD-4A2B-9D4F-E6D84C339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54403-5480-49F6-8FA5-0059CBF36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d014-51fa-4cad-8790-91e5185e7524"/>
    <ds:schemaRef ds:uri="5c13c93b-6b9f-4cc9-b6c4-216ff799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AB99E-F856-46E1-BC30-48CE7020240A}">
  <ds:schemaRefs>
    <ds:schemaRef ds:uri="http://schemas.microsoft.com/office/2006/metadata/properties"/>
    <ds:schemaRef ds:uri="http://schemas.microsoft.com/office/infopath/2007/PartnerControls"/>
    <ds:schemaRef ds:uri="ef8ad014-51fa-4cad-8790-91e5185e7524"/>
    <ds:schemaRef ds:uri="5c13c93b-6b9f-4cc9-b6c4-216ff799c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Legale Floreani - Dip. DSA</dc:creator>
  <cp:keywords/>
  <dc:description/>
  <cp:lastModifiedBy>Vittoria</cp:lastModifiedBy>
  <cp:revision>2</cp:revision>
  <cp:lastPrinted>2025-07-31T09:38:00Z</cp:lastPrinted>
  <dcterms:created xsi:type="dcterms:W3CDTF">2025-07-31T09:38:00Z</dcterms:created>
  <dcterms:modified xsi:type="dcterms:W3CDTF">2025-07-31T09:38:00Z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0x010100F22547DBBE05464A864BB7B3FFE8432B</vt:lpwstr>
  </property>
  <property fmtid="{D5CDD505-2E9C-101B-9397-08002B2CF9AE}" pid="3" name="MediaServiceImageTags">
    <vt:lpwstr/>
  </property>
</Properties>
</file>